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73" w:rsidRDefault="00BE4B73" w:rsidP="00BE4B73">
      <w:pPr>
        <w:autoSpaceDE w:val="0"/>
        <w:autoSpaceDN w:val="0"/>
        <w:adjustRightInd w:val="0"/>
        <w:spacing w:after="0" w:line="288" w:lineRule="auto"/>
        <w:ind w:firstLine="206"/>
        <w:jc w:val="right"/>
        <w:rPr>
          <w:rFonts w:ascii="Times New Roman CYR" w:hAnsi="Times New Roman CYR" w:cs="Times New Roman CYR"/>
        </w:rPr>
      </w:pPr>
      <w:r>
        <w:rPr>
          <w:rFonts w:ascii="Times New Roman CYR" w:hAnsi="Times New Roman CYR" w:cs="Times New Roman CYR"/>
        </w:rPr>
        <w:t>Приложение № 9</w:t>
      </w:r>
    </w:p>
    <w:p w:rsidR="00BE4B73" w:rsidRDefault="00BE4B73" w:rsidP="00BE4B73">
      <w:pPr>
        <w:autoSpaceDE w:val="0"/>
        <w:autoSpaceDN w:val="0"/>
        <w:adjustRightInd w:val="0"/>
        <w:spacing w:after="0" w:line="288" w:lineRule="auto"/>
        <w:ind w:firstLine="206"/>
        <w:jc w:val="right"/>
        <w:rPr>
          <w:rFonts w:ascii="Times New Roman CYR" w:hAnsi="Times New Roman CYR" w:cs="Times New Roman CYR"/>
        </w:rPr>
      </w:pPr>
      <w:r w:rsidRPr="00BE4B73">
        <w:rPr>
          <w:rFonts w:ascii="Times New Roman" w:hAnsi="Times New Roman" w:cs="Times New Roman"/>
        </w:rPr>
        <w:t xml:space="preserve"> </w:t>
      </w:r>
      <w:r w:rsidR="00652A92">
        <w:rPr>
          <w:rFonts w:ascii="Times New Roman CYR" w:hAnsi="Times New Roman CYR" w:cs="Times New Roman CYR"/>
        </w:rPr>
        <w:t>УТВЕРЖДЕНО приказом №127 от 31.08.2020</w:t>
      </w:r>
      <w:r>
        <w:rPr>
          <w:rFonts w:ascii="Times New Roman CYR" w:hAnsi="Times New Roman CYR" w:cs="Times New Roman CYR"/>
        </w:rPr>
        <w:t xml:space="preserve">г. </w:t>
      </w:r>
    </w:p>
    <w:p w:rsidR="00BE4B73" w:rsidRPr="00BE4B73" w:rsidRDefault="00BE4B73" w:rsidP="00BE4B73">
      <w:pPr>
        <w:autoSpaceDE w:val="0"/>
        <w:autoSpaceDN w:val="0"/>
        <w:adjustRightInd w:val="0"/>
        <w:spacing w:after="0" w:line="288" w:lineRule="auto"/>
        <w:ind w:firstLine="206"/>
        <w:jc w:val="both"/>
        <w:rPr>
          <w:rFonts w:ascii="Calibri" w:hAnsi="Calibri" w:cs="Calibri"/>
        </w:rPr>
      </w:pPr>
    </w:p>
    <w:p w:rsidR="00BE4B73" w:rsidRPr="00BE4B73" w:rsidRDefault="00BE4B73" w:rsidP="00BE4B73">
      <w:pPr>
        <w:autoSpaceDE w:val="0"/>
        <w:autoSpaceDN w:val="0"/>
        <w:adjustRightInd w:val="0"/>
        <w:spacing w:after="0"/>
        <w:ind w:firstLine="206"/>
        <w:jc w:val="center"/>
        <w:rPr>
          <w:rFonts w:ascii="Times New Roman" w:hAnsi="Times New Roman" w:cs="Times New Roman"/>
          <w:b/>
          <w:bCs/>
          <w:color w:val="020802"/>
          <w:sz w:val="24"/>
          <w:szCs w:val="24"/>
        </w:rPr>
      </w:pPr>
      <w:r>
        <w:rPr>
          <w:rFonts w:ascii="Times New Roman CYR" w:hAnsi="Times New Roman CYR" w:cs="Times New Roman CYR"/>
          <w:b/>
          <w:bCs/>
          <w:sz w:val="24"/>
          <w:szCs w:val="24"/>
        </w:rPr>
        <w:t xml:space="preserve">Положение об ответственности работников, допущенных к обработке персональных данных и иной конфиденциальной информации </w:t>
      </w:r>
      <w:r w:rsidR="006D4575">
        <w:rPr>
          <w:rFonts w:ascii="Times New Roman CYR" w:hAnsi="Times New Roman CYR" w:cs="Times New Roman CYR"/>
          <w:b/>
          <w:bCs/>
          <w:color w:val="020802"/>
          <w:sz w:val="24"/>
          <w:szCs w:val="24"/>
        </w:rPr>
        <w:t xml:space="preserve">Муниципального  автономного </w:t>
      </w:r>
      <w:r>
        <w:rPr>
          <w:rFonts w:ascii="Times New Roman CYR" w:hAnsi="Times New Roman CYR" w:cs="Times New Roman CYR"/>
          <w:b/>
          <w:bCs/>
          <w:color w:val="020802"/>
          <w:sz w:val="24"/>
          <w:szCs w:val="24"/>
        </w:rPr>
        <w:t>дошкольного образовательного учреждения</w:t>
      </w:r>
      <w:r w:rsidR="006D4575">
        <w:rPr>
          <w:rFonts w:ascii="Times New Roman CYR" w:hAnsi="Times New Roman CYR" w:cs="Times New Roman CYR"/>
          <w:b/>
          <w:bCs/>
          <w:color w:val="020802"/>
          <w:sz w:val="24"/>
          <w:szCs w:val="24"/>
        </w:rPr>
        <w:t xml:space="preserve"> </w:t>
      </w:r>
      <w:r>
        <w:rPr>
          <w:rFonts w:ascii="Times New Roman CYR" w:hAnsi="Times New Roman CYR" w:cs="Times New Roman CYR"/>
          <w:b/>
          <w:bCs/>
          <w:color w:val="020802"/>
          <w:sz w:val="24"/>
          <w:szCs w:val="24"/>
        </w:rPr>
        <w:t xml:space="preserve"> детского сада </w:t>
      </w:r>
      <w:r w:rsidRPr="00BE4B73">
        <w:rPr>
          <w:rFonts w:ascii="Times New Roman" w:hAnsi="Times New Roman" w:cs="Times New Roman"/>
          <w:b/>
          <w:bCs/>
          <w:color w:val="020802"/>
          <w:sz w:val="24"/>
          <w:szCs w:val="24"/>
        </w:rPr>
        <w:t>«</w:t>
      </w:r>
      <w:r w:rsidR="006D4575">
        <w:rPr>
          <w:rFonts w:ascii="Times New Roman CYR" w:hAnsi="Times New Roman CYR" w:cs="Times New Roman CYR"/>
          <w:b/>
          <w:bCs/>
          <w:color w:val="020802"/>
          <w:sz w:val="24"/>
          <w:szCs w:val="24"/>
        </w:rPr>
        <w:t>Тополек</w:t>
      </w:r>
      <w:r w:rsidRPr="00BE4B73">
        <w:rPr>
          <w:rFonts w:ascii="Times New Roman" w:hAnsi="Times New Roman" w:cs="Times New Roman"/>
          <w:b/>
          <w:bCs/>
          <w:color w:val="020802"/>
          <w:sz w:val="24"/>
          <w:szCs w:val="24"/>
        </w:rPr>
        <w:t>»</w:t>
      </w:r>
    </w:p>
    <w:p w:rsidR="00BE4B73" w:rsidRPr="00BE4B73" w:rsidRDefault="00BE4B73" w:rsidP="00BE4B73">
      <w:pPr>
        <w:autoSpaceDE w:val="0"/>
        <w:autoSpaceDN w:val="0"/>
        <w:adjustRightInd w:val="0"/>
        <w:spacing w:after="0" w:line="288" w:lineRule="auto"/>
        <w:ind w:firstLine="206"/>
        <w:jc w:val="both"/>
        <w:rPr>
          <w:rFonts w:ascii="Calibri" w:hAnsi="Calibri" w:cs="Calibri"/>
        </w:rPr>
      </w:pPr>
    </w:p>
    <w:p w:rsidR="00BE4B73" w:rsidRDefault="00BE4B73" w:rsidP="00BE4B73">
      <w:pPr>
        <w:numPr>
          <w:ilvl w:val="0"/>
          <w:numId w:val="1"/>
        </w:numPr>
        <w:autoSpaceDE w:val="0"/>
        <w:autoSpaceDN w:val="0"/>
        <w:adjustRightInd w:val="0"/>
        <w:spacing w:after="0" w:line="288" w:lineRule="auto"/>
        <w:ind w:firstLine="469"/>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Общая часть</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Конституцией РФ установлено, что каждый гражданин имеет право на неприкосновенность частной жизни, личную и семейную тайну, защиту чести и доброго имени. Сбор, хранение, использование и распространение информации о частной жизни лица без его согласия не допускаются (ст. 23, 24 Конституции РФ).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целях защиты частной жизни личности в связи со сбором персональных данных определена юридическая ответственность за нарушение установленных законодательством правил работы с персональными данными. </w:t>
      </w:r>
    </w:p>
    <w:p w:rsidR="00BE4B73" w:rsidRPr="00BE4B73" w:rsidRDefault="00BE4B73" w:rsidP="00BE4B73">
      <w:pPr>
        <w:autoSpaceDE w:val="0"/>
        <w:autoSpaceDN w:val="0"/>
        <w:adjustRightInd w:val="0"/>
        <w:spacing w:after="0" w:line="288" w:lineRule="auto"/>
        <w:ind w:firstLine="469"/>
        <w:jc w:val="both"/>
        <w:rPr>
          <w:rFonts w:ascii="Calibri" w:hAnsi="Calibri" w:cs="Calibri"/>
        </w:rPr>
      </w:pPr>
    </w:p>
    <w:p w:rsidR="00BE4B73" w:rsidRDefault="00BE4B73" w:rsidP="00BE4B73">
      <w:pPr>
        <w:numPr>
          <w:ilvl w:val="0"/>
          <w:numId w:val="1"/>
        </w:numPr>
        <w:autoSpaceDE w:val="0"/>
        <w:autoSpaceDN w:val="0"/>
        <w:adjustRightInd w:val="0"/>
        <w:spacing w:after="0" w:line="288" w:lineRule="auto"/>
        <w:ind w:firstLine="469"/>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Ответственность работников, допущенных к обработке персональных данных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(ст. 90 ТК). </w:t>
      </w:r>
    </w:p>
    <w:p w:rsidR="00BE4B73" w:rsidRDefault="00BE4B73" w:rsidP="00BE4B73">
      <w:pPr>
        <w:numPr>
          <w:ilvl w:val="0"/>
          <w:numId w:val="1"/>
        </w:numPr>
        <w:autoSpaceDE w:val="0"/>
        <w:autoSpaceDN w:val="0"/>
        <w:adjustRightInd w:val="0"/>
        <w:spacing w:after="0" w:line="288" w:lineRule="auto"/>
        <w:ind w:firstLine="469"/>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Дисциплинарная ответственность</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лицо, ненадлежащим образом относящееся к хранению и сбережению указанной информации, сведений, может быть наложено дисциплинарное взыскание.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Дисциплинарное взыскание может быть наложено на лицо, обязанное должным образом хранить и беречь информацию, касающуюся персональных данных работника, но в результате ненадлежащего хранения допустившего ее порчу или утрату.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Дисциплинарная ответственность предусмотрена трудовым законодательством (ст. 192- 195 ТК РФ).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(в том числе, применительно к рассматриваемой ст. 90 ТК РФ, это могут быть обязанности соблюдения установленного порядка со сведениями конфиденциального характера), работодатель вправе применить предусмотренные ст. 192 ТК дисциплинарные взыскания (замечание, выговор, увольнение по соответствующим основаниям) в порядке, установленном статьей 193</w:t>
      </w:r>
      <w:proofErr w:type="gramEnd"/>
      <w:r>
        <w:rPr>
          <w:rFonts w:ascii="Times New Roman CYR" w:hAnsi="Times New Roman CYR" w:cs="Times New Roman CYR"/>
          <w:sz w:val="24"/>
          <w:szCs w:val="24"/>
        </w:rPr>
        <w:t xml:space="preserve"> ТК РФ.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За разглашение охраняемой законом тайны (государственной, коммерческой, служебной и иной), ставшей известной работнику в связи с выполнением им своих трудовых обязанностей, может последовать расторжение трудового договора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п.п. "в" п. 6 ст. 81 ТК). Кроме того, на работников, разгласивших служебную или коммерческую тайну вопреки </w:t>
      </w:r>
      <w:r>
        <w:rPr>
          <w:rFonts w:ascii="Times New Roman CYR" w:hAnsi="Times New Roman CYR" w:cs="Times New Roman CYR"/>
          <w:sz w:val="24"/>
          <w:szCs w:val="24"/>
        </w:rPr>
        <w:lastRenderedPageBreak/>
        <w:t>трудовому договору, может быть возложена обязанность возместить причиненные этим убытки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ст. 8, ч. 2 ст. 139 ГК РФ; п. 7 ч. 1 ст. 243 ТК). </w:t>
      </w:r>
    </w:p>
    <w:p w:rsidR="00BE4B73" w:rsidRDefault="00BE4B73" w:rsidP="00BE4B73">
      <w:pPr>
        <w:numPr>
          <w:ilvl w:val="0"/>
          <w:numId w:val="1"/>
        </w:numPr>
        <w:autoSpaceDE w:val="0"/>
        <w:autoSpaceDN w:val="0"/>
        <w:adjustRightInd w:val="0"/>
        <w:spacing w:after="0" w:line="288" w:lineRule="auto"/>
        <w:ind w:firstLine="469"/>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Административная ответственность</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со ст. 13.11 </w:t>
      </w:r>
      <w:proofErr w:type="spellStart"/>
      <w:r>
        <w:rPr>
          <w:rFonts w:ascii="Times New Roman CYR" w:hAnsi="Times New Roman CYR" w:cs="Times New Roman CYR"/>
          <w:sz w:val="24"/>
          <w:szCs w:val="24"/>
        </w:rPr>
        <w:t>КоАП</w:t>
      </w:r>
      <w:proofErr w:type="spellEnd"/>
      <w:r>
        <w:rPr>
          <w:rFonts w:ascii="Times New Roman CYR" w:hAnsi="Times New Roman CYR" w:cs="Times New Roman CYR"/>
          <w:sz w:val="24"/>
          <w:szCs w:val="24"/>
        </w:rPr>
        <w:t xml:space="preserve">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roofErr w:type="gramStart"/>
      <w:r>
        <w:rPr>
          <w:rFonts w:ascii="Times New Roman CYR" w:hAnsi="Times New Roman CYR" w:cs="Times New Roman CYR"/>
          <w:sz w:val="24"/>
          <w:szCs w:val="24"/>
        </w:rPr>
        <w:t>накладывается административное взыскание</w:t>
      </w:r>
      <w:proofErr w:type="gramEnd"/>
      <w:r>
        <w:rPr>
          <w:rFonts w:ascii="Times New Roman CYR" w:hAnsi="Times New Roman CYR" w:cs="Times New Roman CYR"/>
          <w:sz w:val="24"/>
          <w:szCs w:val="24"/>
        </w:rPr>
        <w:t>. Нарушение данной нормы влечет за собой предупреждение или наложение штрафа в размере: на граждан - от 300 до 500 рублей; должностных лиц - от 500 до 1000 рублей; юридических лиц - от 5 тысяч до 10 тысяч рублей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ред. Федерального закона от 22.06.2007 N 116-ФЗ). </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со ст. 13.14 указанного Кодекса разглашение информации с ограниченным доступом лицом, получившим доступ к такой информации в связи с исполнением служебных или профессиональных обязанностей, влечет за собой наложение административного штрафа на граждан в размере от 500 до 1 тысячи рублей; на должностных лиц - от 4 тысяч до 5 тысяч рублей (в ред. Федерального закона от 22.06.2007 N 116-ФЗ). </w:t>
      </w:r>
    </w:p>
    <w:p w:rsidR="00BE4B73" w:rsidRDefault="00BE4B73" w:rsidP="00BE4B73">
      <w:pPr>
        <w:numPr>
          <w:ilvl w:val="0"/>
          <w:numId w:val="1"/>
        </w:numPr>
        <w:autoSpaceDE w:val="0"/>
        <w:autoSpaceDN w:val="0"/>
        <w:adjustRightInd w:val="0"/>
        <w:spacing w:after="0" w:line="288" w:lineRule="auto"/>
        <w:ind w:firstLine="469"/>
        <w:jc w:val="center"/>
        <w:rPr>
          <w:rFonts w:ascii="Times New Roman CYR" w:hAnsi="Times New Roman CYR" w:cs="Times New Roman CYR"/>
          <w:b/>
          <w:bCs/>
          <w:sz w:val="24"/>
          <w:szCs w:val="24"/>
        </w:rPr>
      </w:pPr>
      <w:r>
        <w:rPr>
          <w:rFonts w:ascii="Times New Roman CYR" w:hAnsi="Times New Roman CYR" w:cs="Times New Roman CYR"/>
          <w:b/>
          <w:bCs/>
          <w:sz w:val="24"/>
          <w:szCs w:val="24"/>
        </w:rPr>
        <w:t>Гражданско-правовая ответственность</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sidRPr="00BE4B73">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w:t>
      </w:r>
      <w:r>
        <w:rPr>
          <w:rFonts w:ascii="Times New Roman CYR" w:hAnsi="Times New Roman CYR" w:cs="Times New Roman CYR"/>
          <w:sz w:val="16"/>
          <w:szCs w:val="16"/>
        </w:rPr>
        <w:t xml:space="preserve"> </w:t>
      </w:r>
      <w:r>
        <w:rPr>
          <w:rFonts w:ascii="Times New Roman CYR" w:hAnsi="Times New Roman CYR" w:cs="Times New Roman CYR"/>
          <w:sz w:val="24"/>
          <w:szCs w:val="24"/>
        </w:rPr>
        <w:t xml:space="preserve">устанавливаются формы гражданско-правовой ответственности в виде денежной компенсации за причиненный моральный вред, обязанности опровержения сведений, порочащих честь, достоинство или деловую репутацию гражданина (работника) и т.п. (ст.ст. 150, 151, 152 ГК). </w:t>
      </w:r>
      <w:proofErr w:type="gramEnd"/>
    </w:p>
    <w:p w:rsidR="00BE4B73" w:rsidRDefault="00BE4B73" w:rsidP="00BE4B73">
      <w:pPr>
        <w:numPr>
          <w:ilvl w:val="0"/>
          <w:numId w:val="1"/>
        </w:numPr>
        <w:autoSpaceDE w:val="0"/>
        <w:autoSpaceDN w:val="0"/>
        <w:adjustRightInd w:val="0"/>
        <w:spacing w:after="0" w:line="288" w:lineRule="auto"/>
        <w:ind w:firstLine="469"/>
        <w:jc w:val="center"/>
        <w:rPr>
          <w:rFonts w:ascii="Times New Roman CYR" w:hAnsi="Times New Roman CYR" w:cs="Times New Roman CYR"/>
          <w:b/>
          <w:bCs/>
          <w:sz w:val="24"/>
          <w:szCs w:val="24"/>
        </w:rPr>
      </w:pPr>
      <w:r>
        <w:rPr>
          <w:rFonts w:ascii="Times New Roman CYR" w:hAnsi="Times New Roman CYR" w:cs="Times New Roman CYR"/>
          <w:b/>
          <w:bCs/>
          <w:sz w:val="24"/>
          <w:szCs w:val="24"/>
        </w:rPr>
        <w:t>Уголовная ответственность</w:t>
      </w:r>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интересам граждан (в т.ч. работникам) (ст. 140 УК). </w:t>
      </w:r>
      <w:proofErr w:type="gramEnd"/>
    </w:p>
    <w:p w:rsidR="00BE4B73" w:rsidRDefault="00BE4B73" w:rsidP="00BE4B73">
      <w:pPr>
        <w:autoSpaceDE w:val="0"/>
        <w:autoSpaceDN w:val="0"/>
        <w:adjustRightInd w:val="0"/>
        <w:spacing w:after="0" w:line="288" w:lineRule="auto"/>
        <w:ind w:firstLine="469"/>
        <w:jc w:val="both"/>
        <w:rPr>
          <w:rFonts w:ascii="Times New Roman CYR" w:hAnsi="Times New Roman CYR" w:cs="Times New Roman CYR"/>
          <w:sz w:val="24"/>
          <w:szCs w:val="24"/>
        </w:rPr>
      </w:pPr>
      <w:r>
        <w:rPr>
          <w:rFonts w:ascii="Times New Roman CYR" w:hAnsi="Times New Roman CYR" w:cs="Times New Roman CYR"/>
          <w:sz w:val="24"/>
          <w:szCs w:val="24"/>
        </w:rPr>
        <w:t>Так, ст. 137 Уголовного кодекса РФ гласит:</w:t>
      </w:r>
    </w:p>
    <w:p w:rsidR="00BE4B73" w:rsidRDefault="00BE4B73" w:rsidP="00BE4B73">
      <w:pPr>
        <w:numPr>
          <w:ilvl w:val="0"/>
          <w:numId w:val="1"/>
        </w:numPr>
        <w:autoSpaceDE w:val="0"/>
        <w:autoSpaceDN w:val="0"/>
        <w:adjustRightInd w:val="0"/>
        <w:spacing w:after="0" w:line="288" w:lineRule="auto"/>
        <w:ind w:firstLine="46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 наказывается штрафом в размере от двухсот до пятисот минимальных размеров</w:t>
      </w:r>
      <w:proofErr w:type="gramEnd"/>
      <w:r>
        <w:rPr>
          <w:rFonts w:ascii="Times New Roman CYR" w:hAnsi="Times New Roman CYR" w:cs="Times New Roman CYR"/>
          <w:sz w:val="24"/>
          <w:szCs w:val="24"/>
        </w:rPr>
        <w:t xml:space="preserve"> оплаты труда или в размере заработной платы или иного дохода осужденного за период от двух до пяти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w:t>
      </w:r>
    </w:p>
    <w:p w:rsidR="00BE4B73" w:rsidRDefault="00BE4B73" w:rsidP="00BE4B73">
      <w:pPr>
        <w:numPr>
          <w:ilvl w:val="0"/>
          <w:numId w:val="1"/>
        </w:numPr>
        <w:autoSpaceDE w:val="0"/>
        <w:autoSpaceDN w:val="0"/>
        <w:adjustRightInd w:val="0"/>
        <w:spacing w:after="0" w:line="288" w:lineRule="auto"/>
        <w:ind w:firstLine="46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 xml:space="preserve">Те же деяния, совершенные лицом с использованием своего служебного положения, - 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права занимать определенные должности или заниматься определенной деятельностью на срок от четырех до шести месяцев". </w:t>
      </w:r>
      <w:proofErr w:type="gramEnd"/>
    </w:p>
    <w:p w:rsidR="00BE4B73" w:rsidRPr="00BE4B73" w:rsidRDefault="00BE4B73" w:rsidP="00BE4B73">
      <w:pPr>
        <w:autoSpaceDE w:val="0"/>
        <w:autoSpaceDN w:val="0"/>
        <w:adjustRightInd w:val="0"/>
        <w:spacing w:after="0"/>
        <w:ind w:firstLine="469"/>
        <w:jc w:val="both"/>
        <w:rPr>
          <w:rFonts w:ascii="Times New Roman" w:hAnsi="Times New Roman" w:cs="Times New Roman"/>
          <w:sz w:val="24"/>
          <w:szCs w:val="24"/>
        </w:rPr>
      </w:pPr>
      <w:r>
        <w:rPr>
          <w:rFonts w:ascii="Times New Roman CYR" w:hAnsi="Times New Roman CYR" w:cs="Times New Roman CYR"/>
          <w:sz w:val="24"/>
          <w:szCs w:val="24"/>
        </w:rPr>
        <w:t xml:space="preserve">Согласно ст. 272 УК РФ неправомерный доступ к охраняемой законом компьютерной информации, т.е. информации на машинном носителе, в электронно-вычислительной машине (ЭВМ), системе ЭВМ или их сети, если это деяние повлекло за собой уничтожение, блокирование, </w:t>
      </w:r>
      <w:proofErr w:type="gramStart"/>
      <w:r>
        <w:rPr>
          <w:rFonts w:ascii="Times New Roman CYR" w:hAnsi="Times New Roman CYR" w:cs="Times New Roman CYR"/>
          <w:sz w:val="24"/>
          <w:szCs w:val="24"/>
        </w:rPr>
        <w:t>модификацию</w:t>
      </w:r>
      <w:proofErr w:type="gramEnd"/>
      <w:r>
        <w:rPr>
          <w:rFonts w:ascii="Times New Roman CYR" w:hAnsi="Times New Roman CYR" w:cs="Times New Roman CYR"/>
          <w:sz w:val="24"/>
          <w:szCs w:val="24"/>
        </w:rPr>
        <w:t xml:space="preserve"> либо копирование информации, наказывается штрафом в размере от 200 до 500 минимальных размеров оплаты труда или в размере заработной платы или иного дохода осужденного за период от 2 до 5 месяцев, либо исправительными работами на срок от 6 месяцев до одного года, либо лишением свободы на срок до двух лет (</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 xml:space="preserve">. 1). </w:t>
      </w:r>
      <w:proofErr w:type="gramStart"/>
      <w:r>
        <w:rPr>
          <w:rFonts w:ascii="Times New Roman CYR" w:hAnsi="Times New Roman CYR" w:cs="Times New Roman CYR"/>
          <w:sz w:val="24"/>
          <w:szCs w:val="24"/>
        </w:rPr>
        <w:t>То же деяние, совершенное группой лиц по предварительному сговору или организованной группой либо с использованием своего служебного положения, а равно имеющим доступ к ЭВМ, системе ЭВМ или их сети, наказывается штрафом в размере от 500 до 800 минимальных размеров оплаты труда или в размере заработной платы или иного дохода осужденного за период от 5 до 8 месяцев, либо исправительными работами</w:t>
      </w:r>
      <w:proofErr w:type="gramEnd"/>
      <w:r>
        <w:rPr>
          <w:rFonts w:ascii="Times New Roman CYR" w:hAnsi="Times New Roman CYR" w:cs="Times New Roman CYR"/>
          <w:sz w:val="24"/>
          <w:szCs w:val="24"/>
        </w:rPr>
        <w:t xml:space="preserve"> на срок от одного года до двух лет, либо арестом на срок от 3 до 6 месяцев, либо лишением свободы на срок до 5 лет (</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 xml:space="preserve">. 2). </w:t>
      </w:r>
    </w:p>
    <w:p w:rsidR="006B1D11" w:rsidRDefault="006B1D11"/>
    <w:sectPr w:rsidR="006B1D11" w:rsidSect="00B056F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3A295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B73"/>
    <w:rsid w:val="00402790"/>
    <w:rsid w:val="00652A92"/>
    <w:rsid w:val="006B1D11"/>
    <w:rsid w:val="006D4575"/>
    <w:rsid w:val="00B85092"/>
    <w:rsid w:val="00BE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2022-12-28T09:04:00Z</dcterms:created>
  <dcterms:modified xsi:type="dcterms:W3CDTF">2022-12-29T05:48:00Z</dcterms:modified>
</cp:coreProperties>
</file>